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D001" w14:textId="59612D03" w:rsidR="008E32C1" w:rsidRDefault="006D4F16">
      <w:r>
        <w:t>A submission was received by Adjeleian Allen Rubeli Limited Consulting Engineers</w:t>
      </w:r>
    </w:p>
    <w:sectPr w:rsidR="008E3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16"/>
    <w:rsid w:val="006D4F16"/>
    <w:rsid w:val="007D42BD"/>
    <w:rsid w:val="008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0CC3"/>
  <w15:chartTrackingRefBased/>
  <w15:docId w15:val="{483DC5DE-0C85-41CD-ABA5-5AAAC794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F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F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F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F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Leduc</dc:creator>
  <cp:keywords/>
  <dc:description/>
  <cp:lastModifiedBy>Diane Leduc</cp:lastModifiedBy>
  <cp:revision>1</cp:revision>
  <dcterms:created xsi:type="dcterms:W3CDTF">2024-04-15T19:02:00Z</dcterms:created>
  <dcterms:modified xsi:type="dcterms:W3CDTF">2024-04-15T19:03:00Z</dcterms:modified>
</cp:coreProperties>
</file>